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color w:val="1f497d"/>
          <w:sz w:val="36"/>
          <w:szCs w:val="36"/>
          <w:rtl w:val="0"/>
        </w:rPr>
        <w:t xml:space="preserve">Programme de résidence d’artistes 2026 : Travail de terrain</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Formulaire de candidature</w:t>
      </w:r>
    </w:p>
    <w:p w:rsidR="00000000" w:rsidDel="00000000" w:rsidP="00000000" w:rsidRDefault="00000000" w:rsidRPr="00000000" w14:paraId="00000003">
      <w:pPr>
        <w:jc w:val="center"/>
        <w:rPr>
          <w:rFonts w:ascii="Arial" w:cs="Arial" w:eastAsia="Arial" w:hAnsi="Arial"/>
          <w:sz w:val="32"/>
          <w:szCs w:val="32"/>
        </w:rPr>
      </w:pPr>
      <w:r w:rsidDel="00000000" w:rsidR="00000000" w:rsidRPr="00000000">
        <w:rPr>
          <w:rFonts w:ascii="Arial" w:cs="Arial" w:eastAsia="Arial" w:hAnsi="Arial"/>
          <w:b w:val="1"/>
          <w:bCs w:val="1"/>
          <w:color w:val="ff0000"/>
          <w:sz w:val="24"/>
          <w:szCs w:val="24"/>
          <w:rtl w:val="0"/>
        </w:rPr>
        <w:t xml:space="preserve">Date limite des candidatures : 12 juin 2026</w:t>
      </w: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sz w:val="20"/>
          <w:szCs w:val="20"/>
          <w:rtl w:val="0"/>
        </w:rPr>
        <w:t xml:space="preserve">Veuillez envoyer le formulaire complété ainsi que les images à : artisticdirector@sunburyshores.org</w:t>
      </w: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Fonts w:ascii="Arial" w:cs="Arial" w:eastAsia="Arial" w:hAnsi="Arial"/>
          <w:b w:val="1"/>
          <w:bCs w:val="1"/>
          <w:sz w:val="20"/>
          <w:szCs w:val="20"/>
          <w:rtl w:val="0"/>
        </w:rPr>
        <w:t xml:space="preserve">Sunbury Shores Arts &amp; Nature Centre, 139 Water St., Saint Andrews, NB E5B 1A7 Canada</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u w:val="single"/>
          <w:rtl w:val="0"/>
        </w:rPr>
        <w:t xml:space="preserve">Tel 506-529-3386</w:t>
      </w:r>
      <w:r w:rsidDel="00000000" w:rsidR="00000000" w:rsidRPr="00000000">
        <w:rPr>
          <w:rtl w:val="0"/>
        </w:rPr>
      </w:r>
    </w:p>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b w:val="1"/>
          <w:bCs w:val="1"/>
          <w:rtl w:val="0"/>
        </w:rPr>
        <w:t xml:space="preserve">PARTIE I – Aperçu</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Sunbury Shores Arts &amp; Nature Centre offre à deux artistes professionnels la possibilité de participer à une résidence collaborative de deux semaines à St Andrews, au Nouveau-Brunswick.</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Cette résidence de deux semaines donne accès à nos quatre ateliers : estampe, travail du métal, céramique et dessin/peinture. Tous les ateliers sont bien équipés et disposent de l’équipement approprié ainsi que des fournitures de base nécessaires à leur utilisation.</w:t>
      </w:r>
    </w:p>
    <w:p w:rsidR="00000000" w:rsidDel="00000000" w:rsidP="00000000" w:rsidRDefault="00000000" w:rsidRPr="00000000" w14:paraId="00000008">
      <w:pPr>
        <w:rPr>
          <w:rFonts w:ascii="Arial" w:cs="Arial" w:eastAsia="Arial" w:hAnsi="Arial"/>
          <w:b w:val="1"/>
          <w:bCs w:val="1"/>
        </w:rPr>
      </w:pPr>
      <w:r w:rsidDel="00000000" w:rsidR="00000000" w:rsidRPr="00000000">
        <w:rPr>
          <w:rFonts w:ascii="Arial" w:cs="Arial" w:eastAsia="Arial" w:hAnsi="Arial"/>
          <w:b w:val="1"/>
          <w:bCs w:val="1"/>
          <w:rtl w:val="0"/>
        </w:rPr>
        <w:t xml:space="preserve">Format de la résidence</w:t>
      </w:r>
    </w:p>
    <w:p w:rsidR="00000000" w:rsidDel="00000000" w:rsidP="00000000" w:rsidRDefault="00000000" w:rsidRPr="00000000" w14:paraId="00000009">
      <w:pPr>
        <w:spacing w:after="240" w:before="240" w:lineRule="auto"/>
        <w:rPr>
          <w:rFonts w:ascii="Arial" w:cs="Arial" w:eastAsia="Arial" w:hAnsi="Arial"/>
        </w:rPr>
      </w:pPr>
      <w:r w:rsidDel="00000000" w:rsidR="00000000" w:rsidRPr="00000000">
        <w:rPr>
          <w:rFonts w:ascii="Arial" w:cs="Arial" w:eastAsia="Arial" w:hAnsi="Arial"/>
          <w:rtl w:val="0"/>
        </w:rPr>
        <w:t xml:space="preserve">Deux artistes participeront simultanément à une résidence de deux semaines, du 7 septembre au 18 septembre. Cette résidence est conçue pour favoriser l’exploration d’idées avec des échanges entre pairs, plutôt que la réalisation de projets spécifiques préétablis.</w:t>
      </w:r>
    </w:p>
    <w:p w:rsidR="00000000" w:rsidDel="00000000" w:rsidP="00000000" w:rsidRDefault="00000000" w:rsidRPr="00000000" w14:paraId="0000000A">
      <w:pPr>
        <w:spacing w:after="240" w:before="240" w:lineRule="auto"/>
        <w:rPr>
          <w:rFonts w:ascii="Arial" w:cs="Arial" w:eastAsia="Arial" w:hAnsi="Arial"/>
        </w:rPr>
      </w:pPr>
      <w:r w:rsidDel="00000000" w:rsidR="00000000" w:rsidRPr="00000000">
        <w:rPr>
          <w:rFonts w:ascii="Arial" w:cs="Arial" w:eastAsia="Arial" w:hAnsi="Arial"/>
          <w:rtl w:val="0"/>
        </w:rPr>
        <w:t xml:space="preserve">L’objectif de cette résidence est d’offrir des occasions de travail de terrain et de recherche, incluant des excursions d’une journée dans les environs. Sunbury Shores peut proposer des recommandations en fonction des intérêts des artistes, mais le choix final des lieux sera guidé par les deux artistes. Un représentant de Sunbury Shores accompagnera chaque sortie afin d’en faciliter l’organisation et d’apporter un soutien, mais les activités lors des excursions seront dirigées par les artistes.</w:t>
      </w:r>
    </w:p>
    <w:p w:rsidR="00000000" w:rsidDel="00000000" w:rsidP="00000000" w:rsidRDefault="00000000" w:rsidRPr="00000000" w14:paraId="0000000B">
      <w:pPr>
        <w:rPr>
          <w:rFonts w:ascii="Arial" w:cs="Arial" w:eastAsia="Arial" w:hAnsi="Arial"/>
          <w:b w:val="1"/>
          <w:bCs w:val="1"/>
        </w:rPr>
      </w:pPr>
      <w:r w:rsidDel="00000000" w:rsidR="00000000" w:rsidRPr="00000000">
        <w:rPr>
          <w:rFonts w:ascii="Arial" w:cs="Arial" w:eastAsia="Arial" w:hAnsi="Arial"/>
          <w:b w:val="1"/>
          <w:bCs w:val="1"/>
          <w:rtl w:val="0"/>
        </w:rPr>
        <w:t xml:space="preserve">Thème de la résidence</w:t>
      </w:r>
    </w:p>
    <w:p w:rsidR="00000000" w:rsidDel="00000000" w:rsidP="00000000" w:rsidRDefault="00000000" w:rsidRPr="00000000" w14:paraId="0000000C">
      <w:pPr>
        <w:spacing w:after="240" w:before="240" w:lineRule="auto"/>
        <w:rPr>
          <w:rFonts w:ascii="Arial" w:cs="Arial" w:eastAsia="Arial" w:hAnsi="Arial"/>
        </w:rPr>
      </w:pPr>
      <w:r w:rsidDel="00000000" w:rsidR="00000000" w:rsidRPr="00000000">
        <w:rPr>
          <w:rFonts w:ascii="Arial" w:cs="Arial" w:eastAsia="Arial" w:hAnsi="Arial"/>
          <w:rtl w:val="0"/>
        </w:rPr>
        <w:t xml:space="preserve">Sunbury Shores a été fondé il y a plus de 60 ans comme centre dédié aux arts et à la nature; cette collaboration entre l’environnement, la communauté et les arts continue d’informer la vision du centre ainsi que celle du programme de résidence d’artiste.</w:t>
      </w:r>
    </w:p>
    <w:p w:rsidR="00000000" w:rsidDel="00000000" w:rsidP="00000000" w:rsidRDefault="00000000" w:rsidRPr="00000000" w14:paraId="0000000D">
      <w:pPr>
        <w:spacing w:after="240" w:before="240" w:lineRule="auto"/>
        <w:rPr>
          <w:rFonts w:ascii="Arial" w:cs="Arial" w:eastAsia="Arial" w:hAnsi="Arial"/>
        </w:rPr>
      </w:pPr>
      <w:r w:rsidDel="00000000" w:rsidR="00000000" w:rsidRPr="00000000">
        <w:rPr>
          <w:rFonts w:ascii="Arial" w:cs="Arial" w:eastAsia="Arial" w:hAnsi="Arial"/>
          <w:rtl w:val="0"/>
        </w:rPr>
        <w:t xml:space="preserve">Nous recherchons des artistes intéressés à sortir de l’environnement de la galerie et de l’atelier afin de s’engager avec la communauté locale et environnante ainsi qu’avec l’environnement naturel tout au long de la résidence.</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rPr>
      </w:pPr>
      <w:r w:rsidDel="00000000" w:rsidR="00000000" w:rsidRPr="00000000">
        <w:rPr>
          <w:rFonts w:ascii="Arial" w:cs="Arial" w:eastAsia="Arial" w:hAnsi="Arial"/>
          <w:b w:val="1"/>
          <w:bCs w:val="1"/>
          <w:rtl w:val="0"/>
        </w:rPr>
        <w:t xml:space="preserve">Résultats attendus de la résidence</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Votre proposition devrait démontrer comment vous pouvez utiliser efficacement votre propre vision artistique pour explorer et approfondir votre compréhension du sujet choisi. Nous voulons offrir aux artistes l’occasion de réfléchir et de développer des idées sur le terrain en vue d’un développement futur.</w:t>
      </w:r>
    </w:p>
    <w:p w:rsidR="00000000" w:rsidDel="00000000" w:rsidP="00000000" w:rsidRDefault="00000000" w:rsidRPr="00000000" w14:paraId="00000012">
      <w:pPr>
        <w:rPr>
          <w:rFonts w:ascii="Arial" w:cs="Arial" w:eastAsia="Arial" w:hAnsi="Arial"/>
          <w:b w:val="1"/>
          <w:bCs w:val="1"/>
        </w:rPr>
      </w:pPr>
      <w:r w:rsidDel="00000000" w:rsidR="00000000" w:rsidRPr="00000000">
        <w:rPr>
          <w:rFonts w:ascii="Arial" w:cs="Arial" w:eastAsia="Arial" w:hAnsi="Arial"/>
          <w:b w:val="1"/>
          <w:bCs w:val="1"/>
          <w:rtl w:val="0"/>
        </w:rPr>
        <w:t xml:space="preserve">Plutôt que de demander la réalisation d’un projet artistique pendant cette résidence, nous demandons aux artistes de créer un « journal de terrain » sous forme de zine facilement reproductible. Nous demandons qu’au moins une copie soit créée pour chaque artiste, ainsi que deux copies pour la galerie (une destinée à être conservée dans la bibliothèque et une autre pour des fins éducatives et itinérantes), avec la possibilité de les vendre dans notre boutique sous forme d’édition limitée sur une base de commission.</w:t>
      </w:r>
    </w:p>
    <w:p w:rsidR="00000000" w:rsidDel="00000000" w:rsidP="00000000" w:rsidRDefault="00000000" w:rsidRPr="00000000" w14:paraId="00000013">
      <w:pPr>
        <w:rPr>
          <w:rFonts w:ascii="Arial" w:cs="Arial" w:eastAsia="Arial" w:hAnsi="Arial"/>
          <w:b w:val="1"/>
          <w:bCs w:val="1"/>
        </w:rPr>
      </w:pPr>
      <w:r w:rsidDel="00000000" w:rsidR="00000000" w:rsidRPr="00000000">
        <w:rPr>
          <w:rFonts w:ascii="Arial" w:cs="Arial" w:eastAsia="Arial" w:hAnsi="Arial"/>
          <w:b w:val="1"/>
          <w:bCs w:val="1"/>
          <w:rtl w:val="0"/>
        </w:rPr>
        <w:t xml:space="preserve">Détails supplémentaires</w:t>
      </w:r>
    </w:p>
    <w:p w:rsidR="00000000" w:rsidDel="00000000" w:rsidP="00000000" w:rsidRDefault="00000000" w:rsidRPr="00000000" w14:paraId="00000014">
      <w:pPr>
        <w:numPr>
          <w:ilvl w:val="0"/>
          <w:numId w:val="2"/>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Les artistes peuvent choisir de créer leur propre journal de terrain ou de collaborer à un zine/livre commun.</w:t>
      </w:r>
    </w:p>
    <w:p w:rsidR="00000000" w:rsidDel="00000000" w:rsidP="00000000" w:rsidRDefault="00000000" w:rsidRPr="00000000" w14:paraId="00000015">
      <w:pPr>
        <w:numPr>
          <w:ilvl w:val="0"/>
          <w:numId w:val="2"/>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Qu’il s’agisse de deux livres distincts ou d’une collaboration unique, le résultat devrait démontrer l’influence des deux artistes et fonctionner comme deux éditions liées d’une même publication plutôt que comme des œuvres isolées.</w:t>
      </w:r>
    </w:p>
    <w:p w:rsidR="00000000" w:rsidDel="00000000" w:rsidP="00000000" w:rsidRDefault="00000000" w:rsidRPr="00000000" w14:paraId="00000016">
      <w:pPr>
        <w:numPr>
          <w:ilvl w:val="0"/>
          <w:numId w:val="2"/>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Nous demandons que le contenu comprenne des réflexions individuelles ainsi que du matériel en relation avec l’autre artiste et la résidence dans son ensemble. La manière dont cela est réalisé et son apparence peuvent être interprétées librement par les artistes.</w:t>
      </w:r>
    </w:p>
    <w:p w:rsidR="00000000" w:rsidDel="00000000" w:rsidP="00000000" w:rsidRDefault="00000000" w:rsidRPr="00000000" w14:paraId="00000017">
      <w:pPr>
        <w:numPr>
          <w:ilvl w:val="0"/>
          <w:numId w:val="2"/>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Le journal devrait contenir un mélange de textes et d’images, qu’il s’agisse de dessins, photographies, collages, etc.</w:t>
      </w:r>
    </w:p>
    <w:p w:rsidR="00000000" w:rsidDel="00000000" w:rsidP="00000000" w:rsidRDefault="00000000" w:rsidRPr="00000000" w14:paraId="00000018">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Ces détails visent à fournir un exemple clair de nos attentes quant au principal résultat de ce projet. Ils ne sont pas destinés à dicter l’apparence des journaux de terrain et peuvent être interprétés ou adaptés selon la vision des artistes.</w:t>
      </w:r>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Allocation de résidence</w:t>
      </w:r>
    </w:p>
    <w:p w:rsidR="00000000" w:rsidDel="00000000" w:rsidP="00000000" w:rsidRDefault="00000000" w:rsidRPr="00000000" w14:paraId="0000001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Chaque artiste recevra 2 500 $, dont 50 % seront versés le premier jour de la résidence et le reste le dernier jour. Un contrat décrivant les conditions de la résidence sera signé par les deux parties avant le début de celle-ci (Sunbury Shores et l’artiste).</w:t>
      </w:r>
    </w:p>
    <w:p w:rsidR="00000000" w:rsidDel="00000000" w:rsidP="00000000" w:rsidRDefault="00000000" w:rsidRPr="00000000" w14:paraId="0000001B">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Processus de sélection</w:t>
      </w:r>
    </w:p>
    <w:p w:rsidR="00000000" w:rsidDel="00000000" w:rsidP="00000000" w:rsidRDefault="00000000" w:rsidRPr="00000000" w14:paraId="0000001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Toutes les candidatures seront examinées par un jury composé du personnel de Sunbury Shores, d’artistes professionnels et de membres de la communauté.</w:t>
      </w:r>
    </w:p>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Sunbury Shores Arts &amp; Nature Centre fournira :</w:t>
      </w:r>
    </w:p>
    <w:p w:rsidR="00000000" w:rsidDel="00000000" w:rsidP="00000000" w:rsidRDefault="00000000" w:rsidRPr="00000000" w14:paraId="0000001F">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L’accès aux installations de Sunbury Shores, incluant une clé donnant accès 24 h/24 et 7 j/7 aux ateliers communs — la clé devra être retournée à la fin de la résidence.</w:t>
      </w:r>
    </w:p>
    <w:p w:rsidR="00000000" w:rsidDel="00000000" w:rsidP="00000000" w:rsidRDefault="00000000" w:rsidRPr="00000000" w14:paraId="00000020">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 promotion des artistes via les médias sociaux, les communiqués de presse et l’infolettre.</w:t>
      </w:r>
    </w:p>
    <w:p w:rsidR="00000000" w:rsidDel="00000000" w:rsidP="00000000" w:rsidRDefault="00000000" w:rsidRPr="00000000" w14:paraId="00000021">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L’accès au Wi-Fi gratuit.</w:t>
      </w:r>
    </w:p>
    <w:p w:rsidR="00000000" w:rsidDel="00000000" w:rsidP="00000000" w:rsidRDefault="00000000" w:rsidRPr="00000000" w14:paraId="00000022">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L’accès à un projecteur et à un écran de projection selon les disponibilités.</w:t>
      </w:r>
    </w:p>
    <w:p w:rsidR="00000000" w:rsidDel="00000000" w:rsidP="00000000" w:rsidRDefault="00000000" w:rsidRPr="00000000" w14:paraId="00000023">
      <w:pPr>
        <w:numPr>
          <w:ilvl w:val="0"/>
          <w:numId w:val="1"/>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Les artistes souhaitant obtenir leur propre financement pourront recevoir une lettre d’acceptation ainsi qu’une liste détaillant ce que l’organisme hôte (Sunbury Shores) fournit.</w:t>
      </w:r>
    </w:p>
    <w:p w:rsidR="00000000" w:rsidDel="00000000" w:rsidP="00000000" w:rsidRDefault="00000000" w:rsidRPr="00000000" w14:paraId="00000024">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L’artiste devra:</w:t>
      </w:r>
    </w:p>
    <w:p w:rsidR="00000000" w:rsidDel="00000000" w:rsidP="00000000" w:rsidRDefault="00000000" w:rsidRPr="00000000" w14:paraId="00000025">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Travailler en atelier pendant les deux semaines allouées entre les sorties locales. Les artistes en résidence auront accès à un espace de travail dédié, mais devront partager l’atelier avec d’autres artistes au besoin. Un horaire sera établi afin d’accommoder tous les artistes si nécessaire.</w:t>
      </w:r>
    </w:p>
    <w:p w:rsidR="00000000" w:rsidDel="00000000" w:rsidP="00000000" w:rsidRDefault="00000000" w:rsidRPr="00000000" w14:paraId="00000026">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Coordonner avec l’autre artiste en résidence et le personnel de la galerie les lieux et plans de déplacement.</w:t>
      </w:r>
    </w:p>
    <w:p w:rsidR="00000000" w:rsidDel="00000000" w:rsidP="00000000" w:rsidRDefault="00000000" w:rsidRPr="00000000" w14:paraId="00000027">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Mentionner Sunbury Shores dans les publications sur les médias sociaux, la presse et toute autre forme de promotion.</w:t>
      </w:r>
    </w:p>
    <w:p w:rsidR="00000000" w:rsidDel="00000000" w:rsidP="00000000" w:rsidRDefault="00000000" w:rsidRPr="00000000" w14:paraId="00000028">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Prévoir fournir ses propres matériaux et équipements (autres que ceux normalement disponibles dans les ateliers) à ses frais. Avec un préavis suffisant, nous pouvons commander certains matériaux afin d’éviter des restrictions liées au transport.</w:t>
      </w:r>
    </w:p>
    <w:p w:rsidR="00000000" w:rsidDel="00000000" w:rsidP="00000000" w:rsidRDefault="00000000" w:rsidRPr="00000000" w14:paraId="00000029">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Respecter tous les protocoles et règlements des ateliers tels qu’établis par le Centre; confirmer avoir reçu une formation sur l’utilisation de l’équipement ou être prêt à recevoir cette formation.</w:t>
      </w:r>
    </w:p>
    <w:p w:rsidR="00000000" w:rsidDel="00000000" w:rsidP="00000000" w:rsidRDefault="00000000" w:rsidRPr="00000000" w14:paraId="0000002A">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Respecter tous les protocoles de Sunbury Shores ainsi que la politique de milieu de travail respectueux.</w:t>
      </w:r>
    </w:p>
    <w:p w:rsidR="00000000" w:rsidDel="00000000" w:rsidP="00000000" w:rsidRDefault="00000000" w:rsidRPr="00000000" w14:paraId="0000002B">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Documenter les matériaux utilisés et le temps passé en atelier sur les formulaires fournis.</w:t>
      </w:r>
    </w:p>
    <w:p w:rsidR="00000000" w:rsidDel="00000000" w:rsidP="00000000" w:rsidRDefault="00000000" w:rsidRPr="00000000" w14:paraId="0000002C">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Être responsable du nettoyage quotidien de son espace de travail selon les normes des ateliers.</w:t>
      </w:r>
    </w:p>
    <w:p w:rsidR="00000000" w:rsidDel="00000000" w:rsidP="00000000" w:rsidRDefault="00000000" w:rsidRPr="00000000" w14:paraId="0000002D">
      <w:pPr>
        <w:numPr>
          <w:ilvl w:val="0"/>
          <w:numId w:val="3"/>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Signer un contrat décrivant les responsabilités des deux parties avant le début de la résidence.</w:t>
      </w:r>
    </w:p>
    <w:p w:rsidR="00000000" w:rsidDel="00000000" w:rsidP="00000000" w:rsidRDefault="00000000" w:rsidRPr="00000000" w14:paraId="0000002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PARTIE II – Candidature</w:t>
      </w:r>
    </w:p>
    <w:p w:rsidR="00000000" w:rsidDel="00000000" w:rsidP="00000000" w:rsidRDefault="00000000" w:rsidRPr="00000000" w14:paraId="00000031">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Nom :________________________________________________</w:t>
      </w:r>
    </w:p>
    <w:p w:rsidR="00000000" w:rsidDel="00000000" w:rsidP="00000000" w:rsidRDefault="00000000" w:rsidRPr="00000000" w14:paraId="00000032">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Adresse postale :_______________________________________</w:t>
      </w:r>
    </w:p>
    <w:p w:rsidR="00000000" w:rsidDel="00000000" w:rsidP="00000000" w:rsidRDefault="00000000" w:rsidRPr="00000000" w14:paraId="00000033">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w:t>
      </w:r>
    </w:p>
    <w:p w:rsidR="00000000" w:rsidDel="00000000" w:rsidP="00000000" w:rsidRDefault="00000000" w:rsidRPr="00000000" w14:paraId="00000034">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Téléphone(s) :__________________________________________</w:t>
      </w:r>
    </w:p>
    <w:p w:rsidR="00000000" w:rsidDel="00000000" w:rsidP="00000000" w:rsidRDefault="00000000" w:rsidRPr="00000000" w14:paraId="00000035">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Maison _______________________________________________</w:t>
      </w:r>
    </w:p>
    <w:p w:rsidR="00000000" w:rsidDel="00000000" w:rsidP="00000000" w:rsidRDefault="00000000" w:rsidRPr="00000000" w14:paraId="00000036">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Cellulaire _____________________________________________</w:t>
      </w:r>
    </w:p>
    <w:p w:rsidR="00000000" w:rsidDel="00000000" w:rsidP="00000000" w:rsidRDefault="00000000" w:rsidRPr="00000000" w14:paraId="00000037">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Courriel :______________________________________________</w:t>
      </w:r>
    </w:p>
    <w:p w:rsidR="00000000" w:rsidDel="00000000" w:rsidP="00000000" w:rsidRDefault="00000000" w:rsidRPr="00000000" w14:paraId="0000003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Dans quel atelier souhaitez-vous principalement travailler ?</w:t>
      </w:r>
    </w:p>
    <w:p w:rsidR="00000000" w:rsidDel="00000000" w:rsidP="00000000" w:rsidRDefault="00000000" w:rsidRPr="00000000" w14:paraId="0000003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Céramique</w:t>
      </w:r>
    </w:p>
    <w:p w:rsidR="00000000" w:rsidDel="00000000" w:rsidP="00000000" w:rsidRDefault="00000000" w:rsidRPr="00000000" w14:paraId="0000003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Métal</w:t>
      </w:r>
    </w:p>
    <w:p w:rsidR="00000000" w:rsidDel="00000000" w:rsidP="00000000" w:rsidRDefault="00000000" w:rsidRPr="00000000" w14:paraId="0000003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Estampe</w:t>
      </w:r>
    </w:p>
    <w:p w:rsidR="00000000" w:rsidDel="00000000" w:rsidP="00000000" w:rsidRDefault="00000000" w:rsidRPr="00000000" w14:paraId="0000003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Multiusage (peinture, dessin, écriture, vitrail, encaustique, etc.)</w:t>
      </w:r>
    </w:p>
    <w:p w:rsidR="00000000" w:rsidDel="00000000" w:rsidP="00000000" w:rsidRDefault="00000000" w:rsidRPr="00000000" w14:paraId="0000003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Veuillez indiquer des lieux potentiels dans les environs que vous aimeriez visiter lors d’excursions d’une journée.</w:t>
      </w:r>
    </w:p>
    <w:p w:rsidR="00000000" w:rsidDel="00000000" w:rsidP="00000000" w:rsidRDefault="00000000" w:rsidRPr="00000000" w14:paraId="00000040">
      <w:pPr>
        <w:spacing w:after="0" w:line="36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Arial" w:cs="Arial" w:eastAsia="Arial" w:hAnsi="Arial"/>
          <w:b w:val="1"/>
          <w:bCs w:val="1"/>
          <w:sz w:val="24"/>
          <w:szCs w:val="24"/>
        </w:rPr>
      </w:pPr>
      <w:r w:rsidDel="00000000" w:rsidR="00000000" w:rsidRPr="00000000">
        <w:rPr>
          <w:rFonts w:ascii="Arial" w:cs="Arial" w:eastAsia="Arial" w:hAnsi="Arial"/>
          <w:b w:val="1"/>
          <w:bCs w:val="1"/>
          <w:sz w:val="26"/>
          <w:szCs w:val="26"/>
          <w:rtl w:val="0"/>
        </w:rPr>
        <w:t xml:space="preserve">Veuillez expliquer pourquoi vous souhaitez visiter les lieux mentionnés ci-dessus et comment ils se rattachent à vos explorations proposées. </w:t>
      </w:r>
      <w:r w:rsidDel="00000000" w:rsidR="00000000" w:rsidRPr="00000000">
        <w:rPr>
          <w:rFonts w:ascii="Arial" w:cs="Arial" w:eastAsia="Arial" w:hAnsi="Arial"/>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3">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Démarche artistique</w:t>
      </w:r>
    </w:p>
    <w:p w:rsidR="00000000" w:rsidDel="00000000" w:rsidP="00000000" w:rsidRDefault="00000000" w:rsidRPr="00000000" w14:paraId="0000004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Veuillez décrire brièvement l’orientation de la résidence (maximum 500 mots) dans un document séparé.</w:t>
      </w:r>
    </w:p>
    <w:p w:rsidR="00000000" w:rsidDel="00000000" w:rsidP="00000000" w:rsidRDefault="00000000" w:rsidRPr="00000000" w14:paraId="0000004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Liste de vérification de la candidature</w:t>
      </w:r>
    </w:p>
    <w:p w:rsidR="00000000" w:rsidDel="00000000" w:rsidP="00000000" w:rsidRDefault="00000000" w:rsidRPr="00000000" w14:paraId="0000004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Tous les éléments suivants sont requis pour l’évaluation. L’envoi par courriel est privilégié avec comme objet : « Résidence d’artistes 2023-24 ».</w:t>
      </w:r>
    </w:p>
    <w:p w:rsidR="00000000" w:rsidDel="00000000" w:rsidP="00000000" w:rsidRDefault="00000000" w:rsidRPr="00000000" w14:paraId="0000004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Formulaire de candidature complété (Partie II)</w:t>
      </w:r>
    </w:p>
    <w:p w:rsidR="00000000" w:rsidDel="00000000" w:rsidP="00000000" w:rsidRDefault="00000000" w:rsidRPr="00000000" w14:paraId="0000004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Démarche artistique décrivant le projet de résidence proposé (maximum 500 mots)</w:t>
      </w:r>
    </w:p>
    <w:p w:rsidR="00000000" w:rsidDel="00000000" w:rsidP="00000000" w:rsidRDefault="00000000" w:rsidRPr="00000000" w14:paraId="0000004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Curriculum vitæ ou résumé artistique (maximum 4 pages)</w:t>
      </w:r>
    </w:p>
    <w:p w:rsidR="00000000" w:rsidDel="00000000" w:rsidP="00000000" w:rsidRDefault="00000000" w:rsidRPr="00000000" w14:paraId="0000004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Maximum de 10 images numériques des œuvres. Les services de partage de fichiers comme Dropbox, OneDrive ou WeTransfer sont privilégiés, ou vous pouvez envoyer des JPEG haute qualité à artisticdirector@sunburyshores.org. Si le partage numérique n’est pas possible, une clé USB contenant les images peut être envoyée par la poste à Sunbury Shores. Si les œuvres sont en cours de réalisation, veuillez fournir des images de travaux récents.</w:t>
      </w:r>
    </w:p>
    <w:p w:rsidR="00000000" w:rsidDel="00000000" w:rsidP="00000000" w:rsidRDefault="00000000" w:rsidRPr="00000000" w14:paraId="0000004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Remarque : Le jury de sélection basera son évaluation uniquement sur les documents soumis. Veuillez inclure une enveloppe affranchie et préadressée si vous souhaitez le retour des documents envoyés.</w:t>
      </w:r>
    </w:p>
    <w:p w:rsidR="00000000" w:rsidDel="00000000" w:rsidP="00000000" w:rsidRDefault="00000000" w:rsidRPr="00000000" w14:paraId="0000004E">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Hébergement</w:t>
      </w:r>
    </w:p>
    <w:p w:rsidR="00000000" w:rsidDel="00000000" w:rsidP="00000000" w:rsidRDefault="00000000" w:rsidRPr="00000000" w14:paraId="0000005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Les artistes sont responsables de leurs propres arrangements d’hébergement. Deux petits hôtels de Saint Andrews, Salty Towers et Seaside Beach Resort, tous deux situés sur la rue Water au centre-ville de St Andrews, connaissent bien les programmes de résidence de Sunbury Shores et peuvent offrir un hébergement à coût raisonnable. Les artistes doivent effectuer eux-mêmes leurs réservations et organiser leurs repas.Nous suggérons les options suivantes:</w:t>
      </w:r>
    </w:p>
    <w:p w:rsidR="00000000" w:rsidDel="00000000" w:rsidP="00000000" w:rsidRDefault="00000000" w:rsidRPr="00000000" w14:paraId="00000051">
      <w:pPr>
        <w:spacing w:after="0" w:lineRule="auto"/>
        <w:rPr>
          <w:rFonts w:ascii="Arial" w:cs="Arial" w:eastAsia="Arial" w:hAnsi="Arial"/>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2">
      <w:pPr>
        <w:spacing w:line="240" w:lineRule="auto"/>
        <w:rPr>
          <w:rFonts w:ascii="Arial" w:cs="Arial" w:eastAsia="Arial" w:hAnsi="Arial"/>
        </w:rPr>
      </w:pPr>
      <w:r w:rsidDel="00000000" w:rsidR="00000000" w:rsidRPr="00000000">
        <w:rPr>
          <w:rFonts w:ascii="Arial" w:cs="Arial" w:eastAsia="Arial" w:hAnsi="Arial"/>
          <w:rtl w:val="0"/>
        </w:rPr>
        <w:t xml:space="preserve">Salty Towers, 340 Water Street, St Andrews E5B 2R3 </w:t>
      </w:r>
      <w:hyperlink r:id="rId9">
        <w:r w:rsidDel="00000000" w:rsidR="00000000" w:rsidRPr="00000000">
          <w:rPr>
            <w:rFonts w:ascii="Arial" w:cs="Arial" w:eastAsia="Arial" w:hAnsi="Arial"/>
            <w:u w:val="single"/>
            <w:rtl w:val="0"/>
          </w:rPr>
          <w:t xml:space="preserve">www.stay@saltytowers.ca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3">
      <w:pPr>
        <w:spacing w:line="240" w:lineRule="auto"/>
        <w:rPr>
          <w:rFonts w:ascii="Arial" w:cs="Arial" w:eastAsia="Arial" w:hAnsi="Arial"/>
          <w:color w:val="1f1f1f"/>
          <w:sz w:val="21"/>
          <w:szCs w:val="21"/>
        </w:rPr>
        <w:sectPr>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Seaside Beach Resort, </w:t>
      </w:r>
      <w:r w:rsidDel="00000000" w:rsidR="00000000" w:rsidRPr="00000000">
        <w:rPr>
          <w:rFonts w:ascii="Arial" w:cs="Arial" w:eastAsia="Arial" w:hAnsi="Arial"/>
          <w:color w:val="1f1f1f"/>
          <w:sz w:val="21"/>
          <w:szCs w:val="21"/>
          <w:rtl w:val="0"/>
        </w:rPr>
        <w:t xml:space="preserve">339 Water St, St. Andrews, NB E5B </w:t>
        <w:br w:type="textWrapping"/>
      </w:r>
      <w:hyperlink r:id="rId10">
        <w:r w:rsidDel="00000000" w:rsidR="00000000" w:rsidRPr="00000000">
          <w:rPr>
            <w:rFonts w:ascii="Arial" w:cs="Arial" w:eastAsia="Arial" w:hAnsi="Arial"/>
            <w:color w:val="1155cc"/>
            <w:sz w:val="21"/>
            <w:szCs w:val="21"/>
            <w:u w:val="single"/>
            <w:rtl w:val="0"/>
          </w:rPr>
          <w:t xml:space="preserve">seasidebeachresort.ca</w:t>
        </w:r>
      </w:hyperlink>
      <w:r w:rsidDel="00000000" w:rsidR="00000000" w:rsidRPr="00000000">
        <w:rPr>
          <w:rFonts w:ascii="Arial" w:cs="Arial" w:eastAsia="Arial" w:hAnsi="Arial"/>
          <w:color w:val="1f1f1f"/>
          <w:sz w:val="21"/>
          <w:szCs w:val="21"/>
          <w:rtl w:val="0"/>
        </w:rPr>
        <w:t xml:space="preserve">   Contact: </w:t>
      </w:r>
      <w:hyperlink r:id="rId11">
        <w:r w:rsidDel="00000000" w:rsidR="00000000" w:rsidRPr="00000000">
          <w:rPr>
            <w:rFonts w:ascii="Arial" w:cs="Arial" w:eastAsia="Arial" w:hAnsi="Arial"/>
            <w:color w:val="1a0dab"/>
            <w:sz w:val="21"/>
            <w:szCs w:val="21"/>
            <w:u w:val="single"/>
            <w:rtl w:val="0"/>
          </w:rPr>
          <w:t xml:space="preserve">+1 800-506-8677</w:t>
        </w:r>
      </w:hyperlink>
      <w:r w:rsidDel="00000000" w:rsidR="00000000" w:rsidRPr="00000000">
        <w:rPr>
          <w:rtl w:val="0"/>
        </w:rPr>
      </w:r>
    </w:p>
    <w:p w:rsidR="00000000" w:rsidDel="00000000" w:rsidP="00000000" w:rsidRDefault="00000000" w:rsidRPr="00000000" w14:paraId="00000054">
      <w:pPr>
        <w:spacing w:after="0" w:lineRule="auto"/>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5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Rule="auto"/>
        <w:rPr>
          <w:rFonts w:ascii="Arial" w:cs="Arial" w:eastAsia="Arial" w:hAnsi="Arial"/>
          <w:b w:val="1"/>
          <w:bCs w:val="1"/>
          <w:sz w:val="24"/>
          <w:szCs w:val="24"/>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9">
      <w:pPr>
        <w:spacing w:after="0" w:lineRule="auto"/>
        <w:rPr>
          <w:rFonts w:ascii="Arial" w:cs="Arial" w:eastAsia="Arial" w:hAnsi="Arial"/>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1f497d"/>
        <w:sz w:val="36"/>
        <w:szCs w:val="36"/>
      </w:rPr>
    </w:pPr>
    <w:r w:rsidDel="00000000" w:rsidR="00000000" w:rsidRPr="00000000">
      <w:rPr>
        <w:b w:val="1"/>
        <w:bCs w:val="1"/>
        <w:color w:val="1f497d"/>
        <w:sz w:val="36"/>
        <w:szCs w:val="36"/>
      </w:rPr>
      <w:drawing>
        <wp:inline distB="0" distT="0" distL="0" distR="0">
          <wp:extent cx="2687955" cy="566738"/>
          <wp:effectExtent b="0" l="0" r="0" t="0"/>
          <wp:docPr descr="A black background with grey letters&#10;&#10;Description automatically generated" id="1" name="image1.png"/>
          <a:graphic>
            <a:graphicData uri="http://schemas.openxmlformats.org/drawingml/2006/picture">
              <pic:pic>
                <pic:nvPicPr>
                  <pic:cNvPr descr="A black background with grey letters&#10;&#10;Description automatically generated" id="0" name="image1.png"/>
                  <pic:cNvPicPr preferRelativeResize="0"/>
                </pic:nvPicPr>
                <pic:blipFill>
                  <a:blip r:embed="rId1"/>
                  <a:srcRect b="0" l="0" r="0" t="0"/>
                  <a:stretch>
                    <a:fillRect/>
                  </a:stretch>
                </pic:blipFill>
                <pic:spPr>
                  <a:xfrm>
                    <a:off x="0" y="0"/>
                    <a:ext cx="2687955" cy="5667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ogle.com/search?client=opera&amp;q=seaside+beach+resort+nb&amp;sourceid=opera&amp;ie=UTF-8&amp;oe=UTF-8#" TargetMode="External"/><Relationship Id="rId10" Type="http://schemas.openxmlformats.org/officeDocument/2006/relationships/hyperlink" Target="http://seasidebeachresort.ca" TargetMode="External"/><Relationship Id="rId9" Type="http://schemas.openxmlformats.org/officeDocument/2006/relationships/hyperlink" Target="http://www.stay@saltytowers.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2cNr0nldwS+UE6WSQ8GwB7w8Yg==">CgMxLjA4AGoiChRzdWdnZXN0LjlqdHAyM3N3eWxmaBIKS2F0ZSBHaWxlc2oiChRzdWdnZXN0Lm9paWppN2xqamwwORIKS2F0ZSBHaWxlc3IhMUxLT2ZVY2lvTkttY3IxdjVIMWk0aklMWGVCODNaM3B2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0x010100E7547072230C4B4C851850A1180D322C</vt:lpwstr>
  </property>
  <property fmtid="{D5CDD505-2E9C-101B-9397-08002B2CF9AE}" pid="3" name="AuthorIds_UIVersion_512">
    <vt:lpwstr>12</vt:lpwstr>
  </property>
</Properties>
</file>